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Совет депутатов</w:t>
      </w:r>
    </w:p>
    <w:p w:rsidR="00621E06" w:rsidRPr="00621E06" w:rsidRDefault="009B23BF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Троицкого</w:t>
      </w:r>
      <w:r w:rsidR="00621E06" w:rsidRPr="00621E06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Ковылкинского муниципального района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21E06">
        <w:rPr>
          <w:rFonts w:ascii="Times New Roman" w:eastAsiaTheme="minorHAnsi" w:hAnsi="Times New Roman"/>
          <w:b/>
          <w:sz w:val="28"/>
          <w:szCs w:val="28"/>
        </w:rPr>
        <w:t>Республики Мордовия</w:t>
      </w: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21E06" w:rsidRPr="00621E06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28"/>
        <w:gridCol w:w="1643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5842B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20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9B23B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B62C1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февраля</w:t>
            </w:r>
            <w:r w:rsidR="009B23BF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2409E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9B2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9B23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9B23BF">
        <w:rPr>
          <w:rFonts w:ascii="Times New Roman" w:hAnsi="Times New Roman"/>
          <w:b/>
          <w:sz w:val="28"/>
          <w:szCs w:val="28"/>
        </w:rPr>
        <w:t>Троицкого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5.1  Градостроительного кодекса Российской Федерации</w:t>
      </w:r>
      <w:proofErr w:type="gramStart"/>
      <w:r w:rsidR="006F2868">
        <w:rPr>
          <w:rFonts w:ascii="Times New Roman" w:hAnsi="Times New Roman"/>
          <w:sz w:val="28"/>
          <w:szCs w:val="28"/>
        </w:rPr>
        <w:t>,р</w:t>
      </w:r>
      <w:proofErr w:type="gramEnd"/>
      <w:r w:rsidR="006F2868">
        <w:rPr>
          <w:rFonts w:ascii="Times New Roman" w:hAnsi="Times New Roman"/>
          <w:sz w:val="28"/>
          <w:szCs w:val="28"/>
        </w:rPr>
        <w:t>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 xml:space="preserve">,Уставом </w:t>
      </w:r>
      <w:r w:rsidR="009B23BF">
        <w:rPr>
          <w:rFonts w:ascii="Times New Roman" w:hAnsi="Times New Roman"/>
          <w:sz w:val="28"/>
          <w:szCs w:val="28"/>
        </w:rPr>
        <w:t xml:space="preserve">Троицкого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депутатов 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9B23BF">
        <w:rPr>
          <w:rFonts w:ascii="Times New Roman" w:hAnsi="Times New Roman"/>
          <w:sz w:val="28"/>
          <w:szCs w:val="28"/>
        </w:rPr>
        <w:t>Троицкого сельского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</w:t>
      </w:r>
      <w:proofErr w:type="gramEnd"/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администрация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r w:rsidR="009B23BF">
        <w:rPr>
          <w:rFonts w:ascii="Times New Roman" w:hAnsi="Times New Roman"/>
          <w:sz w:val="28"/>
          <w:szCs w:val="28"/>
        </w:rPr>
        <w:t>Троицком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Троицк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Советская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="009B2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1B5160" w:rsidRPr="002409EA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Троицк </w:t>
      </w:r>
      <w:r w:rsidR="00AA5F37" w:rsidRPr="002409EA">
        <w:rPr>
          <w:rFonts w:ascii="Times New Roman" w:eastAsia="Times New Roman" w:hAnsi="Times New Roman"/>
          <w:sz w:val="28"/>
          <w:szCs w:val="28"/>
          <w:lang w:eastAsia="ru-RU"/>
        </w:rPr>
        <w:t>21.02.2024</w:t>
      </w: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 </w:t>
      </w:r>
      <w:r w:rsidR="00C00AB0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Троицк, Советская ул., д. 1</w:t>
      </w:r>
    </w:p>
    <w:p w:rsidR="002409EA" w:rsidRPr="002409EA" w:rsidRDefault="002409EA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п. Калинина 26.02.2024 г. в 10-00 по адресу: </w:t>
      </w:r>
      <w:r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Троицк, Советская ул., д. 1</w:t>
      </w:r>
    </w:p>
    <w:p w:rsidR="001B5160" w:rsidRPr="002409EA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Ежовка</w:t>
      </w:r>
      <w:proofErr w:type="spellEnd"/>
      <w:r w:rsidR="002409EA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AA5F37" w:rsidRPr="002409EA">
        <w:rPr>
          <w:rFonts w:ascii="Times New Roman" w:eastAsia="Times New Roman" w:hAnsi="Times New Roman"/>
          <w:sz w:val="28"/>
          <w:szCs w:val="28"/>
          <w:lang w:eastAsia="ru-RU"/>
        </w:rPr>
        <w:t>.02.2024</w:t>
      </w: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2409EA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Республика Мордовия, село  </w:t>
      </w:r>
      <w:proofErr w:type="spellStart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1B5160" w:rsidRPr="002409EA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Потьма</w:t>
      </w:r>
      <w:r w:rsidR="00AA5F37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04.03.2024</w:t>
      </w: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2409EA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Республика Мордовия, село  </w:t>
      </w:r>
      <w:proofErr w:type="spellStart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1B5160" w:rsidRPr="002409EA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адовка</w:t>
      </w:r>
      <w:proofErr w:type="spellEnd"/>
      <w:r w:rsidR="00AA5F37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06.03.2024</w:t>
      </w: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Республика Мордовия, село  </w:t>
      </w:r>
      <w:proofErr w:type="spellStart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Ежовка</w:t>
      </w:r>
      <w:proofErr w:type="spellEnd"/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, Старая ул., д. 70</w:t>
      </w:r>
    </w:p>
    <w:p w:rsidR="001B5160" w:rsidRPr="002409EA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B5160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3BF" w:rsidRPr="002409EA">
        <w:rPr>
          <w:rFonts w:ascii="Times New Roman" w:eastAsia="Times New Roman" w:hAnsi="Times New Roman"/>
          <w:sz w:val="28"/>
          <w:szCs w:val="28"/>
          <w:lang w:eastAsia="ru-RU"/>
        </w:rPr>
        <w:t>Покровск</w:t>
      </w:r>
      <w:r w:rsidR="00AA5F37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11.03.2024</w:t>
      </w:r>
      <w:r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10-00 по адресу:</w:t>
      </w:r>
      <w:r w:rsidR="002409EA" w:rsidRPr="0024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9EA" w:rsidRPr="002409EA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 Мордовия, село  Покровск, Советская ул., д. 56</w:t>
      </w:r>
    </w:p>
    <w:p w:rsidR="009B23BF" w:rsidRPr="007B009A" w:rsidRDefault="009B23B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 даты открытия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экспозиции в соответствии с пунктом 6 настоящего решения по адресу, указанному в пункте 4 настоящего решения, в рабочие дни с 10-00 до  16-00.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Главу 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="009B23BF"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</w:t>
      </w:r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Горячкина</w:t>
      </w:r>
      <w:proofErr w:type="spellEnd"/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Н.А.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proofErr w:type="spellStart"/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>Местанову</w:t>
      </w:r>
      <w:proofErr w:type="spellEnd"/>
      <w:r w:rsidR="009B23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Л.М.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https://kovilkino13.ru/bolsheazyasskoe-selskoe-poselenie.html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="009B2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9B23BF">
        <w:rPr>
          <w:rFonts w:ascii="Times New Roman" w:hAnsi="Times New Roman"/>
          <w:sz w:val="28"/>
          <w:szCs w:val="28"/>
        </w:rPr>
        <w:t>Троицкого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https://kovilkino13.ru/bolsheazyasskoe-selskoe-poselenie.html</w:t>
        </w:r>
      </w:hyperlink>
      <w:r w:rsidR="005842B4">
        <w:rPr>
          <w:rFonts w:ascii="Times New Roman" w:hAnsi="Times New Roman"/>
          <w:sz w:val="28"/>
          <w:szCs w:val="28"/>
        </w:rPr>
        <w:t xml:space="preserve"> 20</w:t>
      </w:r>
      <w:bookmarkStart w:id="0" w:name="_GoBack"/>
      <w:bookmarkEnd w:id="0"/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="009B23BF">
        <w:rPr>
          <w:rFonts w:ascii="Times New Roman" w:hAnsi="Times New Roman"/>
          <w:sz w:val="28"/>
          <w:szCs w:val="28"/>
        </w:rPr>
        <w:t xml:space="preserve"> Троицкого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B2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Троицкого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 w:rsidR="009B23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Н.А. </w:t>
      </w:r>
      <w:proofErr w:type="spellStart"/>
      <w:r w:rsidR="009B23BF">
        <w:rPr>
          <w:rFonts w:ascii="Times New Roman" w:eastAsia="Times New Roman" w:hAnsi="Times New Roman"/>
          <w:b/>
          <w:sz w:val="28"/>
          <w:szCs w:val="28"/>
          <w:lang w:eastAsia="ru-RU"/>
        </w:rPr>
        <w:t>Горячкин</w:t>
      </w:r>
      <w:proofErr w:type="spellEnd"/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056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09EA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23BF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0AB0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0561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C7-7781-44A6-80B8-30FFC10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2019-03-12T08:03:00Z</cp:lastPrinted>
  <dcterms:created xsi:type="dcterms:W3CDTF">2024-02-20T06:37:00Z</dcterms:created>
  <dcterms:modified xsi:type="dcterms:W3CDTF">2024-02-20T06:37:00Z</dcterms:modified>
</cp:coreProperties>
</file>